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4B74" w14:textId="69D9738B" w:rsidR="0003161E" w:rsidRDefault="00155133">
      <w:pPr>
        <w:rPr>
          <w:rFonts w:ascii="DFLiHei-Md-WIN-BF" w:cs="DFLiHei-Md-WIN-BF"/>
          <w:b/>
          <w:bCs/>
          <w:color w:val="000000"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7855" wp14:editId="44CC4203">
                <wp:simplePos x="0" y="0"/>
                <wp:positionH relativeFrom="margin">
                  <wp:posOffset>5413515</wp:posOffset>
                </wp:positionH>
                <wp:positionV relativeFrom="paragraph">
                  <wp:posOffset>-340080</wp:posOffset>
                </wp:positionV>
                <wp:extent cx="687598" cy="445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D5AAB" w14:textId="594850E1" w:rsidR="00155133" w:rsidRPr="00155133" w:rsidRDefault="00155133" w:rsidP="00155133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78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6.25pt;margin-top:-26.8pt;width:54.1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" fillcolor="white [3201]" stroked="f" strokeweight=".5pt">
                <v:textbox>
                  <w:txbxContent>
                    <w:p w14:paraId="3B9D5AAB" w14:textId="594850E1" w:rsidR="00155133" w:rsidRPr="00155133" w:rsidRDefault="00155133" w:rsidP="00155133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1A5"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="00FE01A5"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51DC3425" w14:textId="77777777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color w:val="000000"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計算從溶解純淨固體所製備溶液的濃度</w:t>
      </w:r>
    </w:p>
    <w:p w14:paraId="5AFC39E2" w14:textId="77777777" w:rsidR="00FE01A5" w:rsidRDefault="00FE01A5" w:rsidP="00FE01A5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</w:p>
    <w:p w14:paraId="07C9586B" w14:textId="7958B3F2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14.30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的水合碳酸鈉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CO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10H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O(s)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溶液。計算碳酸鈉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溶</w:t>
      </w:r>
      <w:proofErr w:type="gramEnd"/>
    </w:p>
    <w:p w14:paraId="5251C6B4" w14:textId="77777777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液的摩爾濃度。</w:t>
      </w:r>
    </w:p>
    <w:p w14:paraId="2640CC52" w14:textId="77777777" w:rsidR="00FE01A5" w:rsidRPr="00DF5002" w:rsidRDefault="00FE01A5" w:rsidP="00FE01A5">
      <w:pPr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 = 23.0)</w:t>
      </w:r>
    </w:p>
    <w:p w14:paraId="133F456C" w14:textId="77777777" w:rsidR="00FE01A5" w:rsidRDefault="00FE01A5" w:rsidP="00FE01A5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EB608EE" w14:textId="415B6288" w:rsidR="00FE01A5" w:rsidRP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0D70C9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1</w:t>
      </w:r>
    </w:p>
    <w:p w14:paraId="400F0B04" w14:textId="3C118586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r w:rsidRPr="00DF5002">
        <w:rPr>
          <w:rFonts w:ascii="Helvetica" w:eastAsia="AdobeFanHeitiStd-Bold" w:hAnsi="Helvetica" w:cs="Helvetica"/>
          <w:sz w:val="24"/>
          <w:szCs w:val="24"/>
        </w:rPr>
        <w:t>10H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O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5789C500" w14:textId="5F4E2E39" w:rsidR="006A328C" w:rsidRDefault="006A328C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>=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 </m:t>
            </m:r>
          </m:den>
        </m:f>
      </m:oMath>
    </w:p>
    <w:p w14:paraId="2F6F9B0B" w14:textId="77777777" w:rsidR="006A328C" w:rsidRDefault="006A328C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B524011" w14:textId="483835AA" w:rsidR="000D70C9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/>
          <m:den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                                                                           </m:t>
            </m:r>
          </m:den>
        </m:f>
      </m:oMath>
    </w:p>
    <w:p w14:paraId="561F134E" w14:textId="77777777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016EDAC8" w14:textId="1587C8EC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14CBEDDF" w14:textId="3612B557" w:rsidR="00FE01A5" w:rsidRPr="00DF5002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</w:p>
    <w:p w14:paraId="63DE1F49" w14:textId="027D7761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22596CED" w14:textId="77777777" w:rsidR="00155133" w:rsidRDefault="00155133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038851CA" w14:textId="77777777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02888E26" w14:textId="35AE8746" w:rsidR="000D70C9" w:rsidRP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</w:pPr>
      <w:r w:rsidRPr="000D70C9"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  <w:t>STEP 2</w:t>
      </w:r>
    </w:p>
    <w:p w14:paraId="6C16C7B9" w14:textId="1FB65F31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26EA61B" w14:textId="0CB4DAD6" w:rsidR="000D70C9" w:rsidRP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r w:rsidRPr="00DF5002">
        <w:rPr>
          <w:rFonts w:ascii="Helvetica" w:eastAsia="AdobeFanHeitiStd-Bold" w:hAnsi="Helvetica" w:cs="Helvetica"/>
          <w:sz w:val="24"/>
          <w:szCs w:val="24"/>
        </w:rPr>
        <w:t>10</w:t>
      </w:r>
      <w:proofErr w:type="gramStart"/>
      <w:r w:rsidRPr="00DF5002">
        <w:rPr>
          <w:rFonts w:ascii="Helvetica" w:eastAsia="AdobeFanHeitiStd-Bold" w:hAnsi="Helvetica" w:cs="Helvetica"/>
          <w:sz w:val="24"/>
          <w:szCs w:val="24"/>
        </w:rPr>
        <w:t>H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O</w:t>
      </w:r>
      <w:r>
        <w:rPr>
          <w:rFonts w:ascii="Helvetica" w:eastAsia="AdobeFanHeitiStd-Bold" w:hAnsi="Helvetica" w:cs="Helvetica"/>
          <w:sz w:val="24"/>
          <w:szCs w:val="24"/>
        </w:rPr>
        <w:t xml:space="preserve"> :</w:t>
      </w:r>
      <w:proofErr w:type="gramEnd"/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>
        <w:rPr>
          <w:rFonts w:ascii="Helvetica" w:eastAsia="AdobeFanHeitiStd-Bold" w:hAnsi="Helvetica" w:cs="Helvetica" w:hint="eastAsia"/>
          <w:sz w:val="24"/>
          <w:szCs w:val="24"/>
        </w:rPr>
        <w:t>的</w:t>
      </w:r>
      <w:r>
        <w:rPr>
          <w:rFonts w:ascii="Helvetica" w:eastAsia="AdobeFanHeitiStd-Bold" w:hAnsi="Helvetica" w:cs="Helvetica" w:hint="eastAsia"/>
          <w:sz w:val="24"/>
          <w:szCs w:val="24"/>
        </w:rPr>
        <w:t xml:space="preserve"> 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摩爾</w:t>
      </w:r>
      <w:r>
        <w:rPr>
          <w:rFonts w:ascii="AdobeFanHeitiStd-Bold" w:eastAsia="AdobeFanHeitiStd-Bold" w:cs="AdobeFanHeitiStd-Bold" w:hint="eastAsia"/>
          <w:sz w:val="24"/>
          <w:szCs w:val="24"/>
        </w:rPr>
        <w:t xml:space="preserve">比例 </w:t>
      </w:r>
      <w:r>
        <w:rPr>
          <w:rFonts w:ascii="AdobeFanHeitiStd-Bold" w:eastAsia="AdobeFanHeitiStd-Bold" w:cs="AdobeFanHeitiStd-Bold"/>
          <w:sz w:val="24"/>
          <w:szCs w:val="24"/>
        </w:rPr>
        <w:t xml:space="preserve">= </w:t>
      </w:r>
      <w:r w:rsidR="006A328C">
        <w:rPr>
          <w:rFonts w:ascii="AdobeFanHeitiStd-Bold" w:eastAsia="AdobeFanHeitiStd-Bold" w:cs="AdobeFanHeitiStd-Bold"/>
          <w:sz w:val="24"/>
          <w:szCs w:val="24"/>
        </w:rPr>
        <w:t>_____</w:t>
      </w:r>
      <w:r>
        <w:rPr>
          <w:rFonts w:ascii="AdobeFanHeitiStd-Bold" w:eastAsia="AdobeFanHeitiStd-Bold" w:cs="AdobeFanHeitiStd-Bold"/>
          <w:sz w:val="24"/>
          <w:szCs w:val="24"/>
        </w:rPr>
        <w:t xml:space="preserve"> : </w:t>
      </w:r>
      <w:r w:rsidR="006A328C">
        <w:rPr>
          <w:rFonts w:ascii="AdobeFanHeitiStd-Bold" w:eastAsia="AdobeFanHeitiStd-Bold" w:cs="AdobeFanHeitiStd-Bold"/>
          <w:sz w:val="24"/>
          <w:szCs w:val="24"/>
        </w:rPr>
        <w:t>_____</w:t>
      </w:r>
    </w:p>
    <w:p w14:paraId="0805F81D" w14:textId="113BF1E7" w:rsidR="00FE01A5" w:rsidRDefault="000D70C9" w:rsidP="000D70C9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sym w:font="Symbol" w:char="F05C"/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="00FE01A5"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="00FE01A5"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="00FE01A5"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="00FE01A5"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="00FE01A5"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  <w:r w:rsidR="00FE01A5"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cs="AdobeFanHeitiStd-Bold"/>
          <w:sz w:val="24"/>
          <w:szCs w:val="24"/>
        </w:rPr>
        <w:tab/>
      </w:r>
      <w:r w:rsidR="00FE01A5"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</w:p>
    <w:p w14:paraId="08BF8D74" w14:textId="43BBDA33" w:rsidR="000D70C9" w:rsidRPr="00DF5002" w:rsidRDefault="000D70C9" w:rsidP="000D70C9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ab/>
      </w:r>
      <w:r>
        <w:rPr>
          <w:rFonts w:ascii="Helvetica" w:eastAsia="AdobeFanHeitiStd-Bold" w:hAnsi="Helvetica" w:cs="Helvetica"/>
          <w:sz w:val="24"/>
          <w:szCs w:val="24"/>
        </w:rPr>
        <w:tab/>
      </w:r>
      <w:r>
        <w:rPr>
          <w:rFonts w:ascii="Helvetica" w:eastAsia="AdobeFanHeitiStd-Bold" w:hAnsi="Helvetica" w:cs="Helvetica"/>
          <w:sz w:val="24"/>
          <w:szCs w:val="24"/>
        </w:rPr>
        <w:tab/>
        <w:t xml:space="preserve">= </w:t>
      </w:r>
    </w:p>
    <w:p w14:paraId="3AF89949" w14:textId="5BB48BC7" w:rsidR="00FE01A5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8632D4E" w14:textId="77777777" w:rsidR="00155133" w:rsidRDefault="00155133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48731871" w14:textId="77777777" w:rsidR="00155133" w:rsidRDefault="00155133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7411A9EF" w14:textId="29665348" w:rsidR="00FE01A5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0D70C9"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  <w:t>STEP 3</w:t>
      </w:r>
    </w:p>
    <w:p w14:paraId="7A08A39A" w14:textId="5595C839" w:rsidR="00FE01A5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6E2F0F17" w14:textId="3F72E524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溶液的摩爾濃度</w:t>
      </w:r>
    </w:p>
    <w:p w14:paraId="7D3C9CD9" w14:textId="01CB0C58" w:rsidR="006A328C" w:rsidRDefault="006A328C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摩爾數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體積</m:t>
            </m:r>
          </m:den>
        </m:f>
      </m:oMath>
    </w:p>
    <w:p w14:paraId="0F298DF9" w14:textId="77777777" w:rsidR="006A328C" w:rsidRDefault="006A328C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24F7FFCC" w14:textId="65A53D32" w:rsidR="000D70C9" w:rsidRDefault="00FE01A5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/>
          <m:den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                                            </m:t>
            </m:r>
          </m:den>
        </m:f>
      </m:oMath>
    </w:p>
    <w:p w14:paraId="45ABED4F" w14:textId="77777777" w:rsidR="000D70C9" w:rsidRDefault="000D70C9" w:rsidP="00FE01A5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794089AF" w14:textId="3CDD4F72" w:rsidR="00155133" w:rsidRDefault="000D70C9">
      <w:pPr>
        <w:rPr>
          <w:rFonts w:ascii="DFLiHei-Md-WIN-BF" w:cs="DFLiHei-Md-WIN-BF"/>
          <w:b/>
          <w:bCs/>
          <w:color w:val="000000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</w:p>
    <w:sectPr w:rsidR="00155133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8B3B" w14:textId="77777777" w:rsidR="0062328F" w:rsidRDefault="0062328F" w:rsidP="006A328C">
      <w:pPr>
        <w:spacing w:after="0" w:line="240" w:lineRule="auto"/>
      </w:pPr>
      <w:r>
        <w:separator/>
      </w:r>
    </w:p>
  </w:endnote>
  <w:endnote w:type="continuationSeparator" w:id="0">
    <w:p w14:paraId="3FE00BC7" w14:textId="77777777" w:rsidR="0062328F" w:rsidRDefault="0062328F" w:rsidP="006A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AE54" w14:textId="77777777" w:rsidR="0062328F" w:rsidRDefault="0062328F" w:rsidP="006A328C">
      <w:pPr>
        <w:spacing w:after="0" w:line="240" w:lineRule="auto"/>
      </w:pPr>
      <w:r>
        <w:separator/>
      </w:r>
    </w:p>
  </w:footnote>
  <w:footnote w:type="continuationSeparator" w:id="0">
    <w:p w14:paraId="582E9C56" w14:textId="77777777" w:rsidR="0062328F" w:rsidRDefault="0062328F" w:rsidP="006A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5"/>
    <w:rsid w:val="0003161E"/>
    <w:rsid w:val="000B4E94"/>
    <w:rsid w:val="000D70C9"/>
    <w:rsid w:val="00155133"/>
    <w:rsid w:val="00577C07"/>
    <w:rsid w:val="0059145E"/>
    <w:rsid w:val="0062328F"/>
    <w:rsid w:val="006A328C"/>
    <w:rsid w:val="00C51A72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A500"/>
  <w15:chartTrackingRefBased/>
  <w15:docId w15:val="{61305955-4F7B-475B-B7FA-509EAC3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0C9"/>
    <w:rPr>
      <w:color w:val="808080"/>
    </w:rPr>
  </w:style>
  <w:style w:type="paragraph" w:styleId="a4">
    <w:name w:val="header"/>
    <w:basedOn w:val="a"/>
    <w:link w:val="a5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A328C"/>
  </w:style>
  <w:style w:type="paragraph" w:styleId="a6">
    <w:name w:val="footer"/>
    <w:basedOn w:val="a"/>
    <w:link w:val="a7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A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2021-03-28T03:42:00Z</dcterms:created>
  <dcterms:modified xsi:type="dcterms:W3CDTF">2021-03-28T05:41:00Z</dcterms:modified>
</cp:coreProperties>
</file>